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b/>
          <w:color w:val="6C5CE7"/>
          <w:sz w:val="36"/>
        </w:rPr>
        <w:t>POLÍTICA DE USO DE VEÍCULOS</w:t>
      </w:r>
    </w:p>
    <w:p>
      <w:pPr>
        <w:spacing w:after="40"/>
      </w:pPr>
      <w:r>
        <w:rPr>
          <w:color w:val="606575"/>
          <w:sz w:val="18"/>
        </w:rPr>
        <w:t>Empresa: [RAZÃO SOCIAL]  ·  CNPJ: [00.000.000/0000-00]</w:t>
      </w:r>
    </w:p>
    <w:p>
      <w:pPr>
        <w:spacing w:after="40"/>
      </w:pPr>
      <w:r>
        <w:rPr>
          <w:color w:val="606575"/>
          <w:sz w:val="18"/>
        </w:rPr>
        <w:t>Vigência a partir de: [__/__/____]  ·  Versão: 1.0  ·  Responsável pela frota: [NOME / SETOR]</w:t>
      </w:r>
    </w:p>
    <w:p>
      <w:pPr>
        <w:spacing w:before="200" w:after="280"/>
        <w:ind w:left="170" w:right="170"/>
        <w:shd w:val="clear" w:fill="FFF8EC"/>
      </w:pPr>
      <w:r>
        <w:rPr>
          <w:b/>
          <w:color w:val="6B4A12"/>
          <w:sz w:val="18"/>
        </w:rPr>
        <w:t xml:space="preserve">Aviso: </w:t>
      </w:r>
      <w:r>
        <w:rPr>
          <w:color w:val="6B4A12"/>
          <w:sz w:val="18"/>
        </w:rPr>
        <w:t>Modelo gratuito e genérico, para servir de ponto de partida. Regras de ressarcimento de multa, desconto em folha e uso particular do veículo dependem do contrato de trabalho, da convenção coletiva e da realidade da sua operação. Adapte os trechos entre colchetes e valide o documento com o RH e com o jurídico antes de publicar.</w:t>
      </w:r>
    </w:p>
    <w:p>
      <w:pPr>
        <w:spacing w:before="280" w:after="80"/>
      </w:pPr>
      <w:r>
        <w:rPr>
          <w:b/>
          <w:color w:val="352A91"/>
          <w:sz w:val="22"/>
        </w:rPr>
        <w:t>1. Objetivo</w:t>
      </w:r>
    </w:p>
    <w:p>
      <w:r>
        <w:t>Esta política estabelece as regras de utilização dos veículos de propriedade, posse ou locação da [RAZÃO SOCIAL], com o objetivo de preservar a segurança dos condutores e de terceiros, conservar o patrimônio, controlar custos operacionais e definir com clareza as responsabilidades de cada parte.</w:t>
      </w:r>
    </w:p>
    <w:p>
      <w:pPr>
        <w:spacing w:before="280" w:after="80"/>
      </w:pPr>
      <w:r>
        <w:rPr>
          <w:b/>
          <w:color w:val="352A91"/>
          <w:sz w:val="22"/>
        </w:rPr>
        <w:t>2. Abrangência</w:t>
      </w:r>
    </w:p>
    <w:p>
      <w:r>
        <w:t>Aplica-se a todos os colaboradores, estagiários, aprendizes e prestadores de serviço que utilizem veículos da empresa, em qualquer finalidade, horário ou período.</w:t>
      </w:r>
    </w:p>
    <w:p>
      <w:pPr>
        <w:spacing w:before="280" w:after="80"/>
      </w:pPr>
      <w:r>
        <w:rPr>
          <w:b/>
          <w:color w:val="352A91"/>
          <w:sz w:val="22"/>
        </w:rPr>
        <w:t>3. Condutores autorizados</w:t>
      </w:r>
    </w:p>
    <w:p>
      <w:r>
        <w:t>3.1. Somente poderá conduzir veículo da empresa o colaborador previamente autorizado por [SETOR RESPONSÁVEL].</w:t>
      </w:r>
    </w:p>
    <w:p>
      <w:r>
        <w:t>3.2. É obrigatório possuir CNH válida, em categoria compatível com o veículo, e apresentá-la sempre que solicitado.</w:t>
      </w:r>
    </w:p>
    <w:p>
      <w:r>
        <w:t>3.3. O condutor deve comunicar de imediato qualquer suspensão, cassação ou vencimento da CNH. Conduzir sem habilitação válida é falta grave.</w:t>
      </w:r>
    </w:p>
    <w:p>
      <w:r>
        <w:t>3.4. É proibido entregar o veículo a terceiros — inclusive familiares ou outros colaboradores — sem autorização formal da empresa.</w:t>
      </w:r>
    </w:p>
    <w:p>
      <w:pPr>
        <w:spacing w:before="280" w:after="80"/>
      </w:pPr>
      <w:r>
        <w:rPr>
          <w:b/>
          <w:color w:val="352A91"/>
          <w:sz w:val="22"/>
        </w:rPr>
        <w:t>4. Solicitação, retirada e devolução</w:t>
      </w:r>
    </w:p>
    <w:p>
      <w:r>
        <w:t>4.1. A utilização deve ser solicitada a [SETOR] com antecedência mínima de [__] horas.</w:t>
      </w:r>
    </w:p>
    <w:p>
      <w:r>
        <w:t>4.2. Na retirada e na devolução, o condutor preencherá o checklist do veículo, informando quilometragem, nível de combustível e eventuais avarias.</w:t>
      </w:r>
    </w:p>
    <w:p>
      <w:r>
        <w:t>4.3. O veículo deve ser devolvido no prazo combinado, limpo, abastecido conforme o item 6 e estacionado em [LOCAL DEFINIDO].</w:t>
      </w:r>
    </w:p>
    <w:p>
      <w:r>
        <w:t>4.4. Divergência identificada na devolução será registrada e apurada pela empresa.</w:t>
      </w:r>
    </w:p>
    <w:p>
      <w:pPr>
        <w:spacing w:before="280" w:after="80"/>
      </w:pPr>
      <w:r>
        <w:rPr>
          <w:b/>
          <w:color w:val="352A91"/>
          <w:sz w:val="22"/>
        </w:rPr>
        <w:t>5. Uso permitido e uso particular</w:t>
      </w:r>
    </w:p>
    <w:p>
      <w:r>
        <w:t>5.1. Os veículos destinam-se exclusivamente às atividades da empresa: [DESCREVER — visitas técnicas, entregas, deslocamento entre unidades].</w:t>
      </w:r>
    </w:p>
    <w:p>
      <w:r>
        <w:t>5.2. O uso particular [É / NÃO É] permitido. Quando permitido, fica restrito a [DESCREVER CONDIÇÕES, HORÁRIOS E LIMITES].</w:t>
      </w:r>
    </w:p>
    <w:p>
      <w:r>
        <w:t>5.3. É vedado o transporte de pessoas estranhas à atividade, salvo autorização expressa.</w:t>
      </w:r>
    </w:p>
    <w:p>
      <w:r>
        <w:t>5.4. É vedado o transporte de carga não relacionada à atividade, de material inflamável sem autorização ou de bens de origem irregular.</w:t>
      </w:r>
    </w:p>
    <w:p>
      <w:r>
        <w:t>5.5. Viagens para fora de [REGIÃO / ESTADO] dependem de autorização prévia.</w:t>
      </w:r>
    </w:p>
    <w:p>
      <w:pPr>
        <w:spacing w:before="280" w:after="80"/>
      </w:pPr>
      <w:r>
        <w:rPr>
          <w:b/>
          <w:color w:val="352A91"/>
          <w:sz w:val="22"/>
        </w:rPr>
        <w:t>6. Combustível e despesas</w:t>
      </w:r>
    </w:p>
    <w:p>
      <w:r>
        <w:t>6.1. O abastecimento será feito por [CARTÃO FROTA / POSTO CONVENIADO / REEMBOLSO].</w:t>
      </w:r>
    </w:p>
    <w:p>
      <w:r>
        <w:t>6.2. Todo abastecimento deve ser comprovado com cupom fiscal legível, com data, quilometragem do veículo e litragem.</w:t>
      </w:r>
    </w:p>
    <w:p>
      <w:r>
        <w:t>6.3. Pedágio, estacionamento e lavagem seguem a política de despesas da empresa.</w:t>
      </w:r>
    </w:p>
    <w:p>
      <w:r>
        <w:t>6.4. Despesa sem comprovação poderá não ser reembolsada.</w:t>
      </w:r>
    </w:p>
    <w:p>
      <w:pPr>
        <w:spacing w:before="280" w:after="80"/>
      </w:pPr>
      <w:r>
        <w:rPr>
          <w:b/>
          <w:color w:val="352A91"/>
          <w:sz w:val="22"/>
        </w:rPr>
        <w:t>7. Multas e infrações de trânsito</w:t>
      </w:r>
    </w:p>
    <w:p>
      <w:r>
        <w:t>7.1. O condutor é responsável pelas infrações cometidas no período em que estiver com o veículo.</w:t>
      </w:r>
    </w:p>
    <w:p>
      <w:r>
        <w:t>7.2. Recebida a notificação, a empresa indicará o condutor infrator ao órgão autuador dentro do prazo legal, com base nos registros de utilização do veículo.</w:t>
      </w:r>
    </w:p>
    <w:p>
      <w:r>
        <w:t>7.3. O condutor se compromete a fornecer os dados e a assinar os documentos necessários à indicação, sob pena de responder pelas consequências da não indicação.</w:t>
      </w:r>
    </w:p>
    <w:p>
      <w:r>
        <w:t>7.4. A forma de ressarcimento do valor da multa será [DESCREVER — validar com o jurídico, observando o contrato de trabalho e a convenção coletiva aplicável].</w:t>
      </w:r>
    </w:p>
    <w:p>
      <w:r>
        <w:t>7.5. A reincidência em infrações graves ou gravíssimas poderá acarretar a suspensão do direito de conduzir veículos da empresa.</w:t>
      </w:r>
    </w:p>
    <w:p>
      <w:pPr>
        <w:spacing w:before="280" w:after="80"/>
      </w:pPr>
      <w:r>
        <w:rPr>
          <w:b/>
          <w:color w:val="352A91"/>
          <w:sz w:val="22"/>
        </w:rPr>
        <w:t>8. Acidentes, avarias e sinistros</w:t>
      </w:r>
    </w:p>
    <w:p>
      <w:r>
        <w:t>8.1. Em caso de acidente, o condutor deve priorizar a segurança das pessoas, acionar o socorro quando necessário e comunicar imediatamente [CONTATO / TELEFONE].</w:t>
      </w:r>
    </w:p>
    <w:p>
      <w:r>
        <w:t>8.2. Registrar boletim de ocorrência sempre que houver vítima, terceiro envolvido, furto, roubo ou dano relevante.</w:t>
      </w:r>
    </w:p>
    <w:p>
      <w:r>
        <w:t>8.3. Não firmar acordo com terceiros no local sem orientação da empresa.</w:t>
      </w:r>
    </w:p>
    <w:p>
      <w:r>
        <w:t>8.4. Fotografar os danos e o local e preencher o relato de ocorrência assim que possível.</w:t>
      </w:r>
    </w:p>
    <w:p>
      <w:r>
        <w:t>8.5. Danos decorrentes de uso indevido, negligência ou infração poderão ser cobrados do condutor, na forma do item 7.4.</w:t>
      </w:r>
    </w:p>
    <w:p>
      <w:pPr>
        <w:spacing w:before="280" w:after="80"/>
      </w:pPr>
      <w:r>
        <w:rPr>
          <w:b/>
          <w:color w:val="352A91"/>
          <w:sz w:val="22"/>
        </w:rPr>
        <w:t>9. Manutenção e conservação</w:t>
      </w:r>
    </w:p>
    <w:p>
      <w:r>
        <w:t>9.1. O condutor deve comunicar de imediato ruído anormal, luz de painel acesa, vazamento, folga na direção e desgaste de pneu.</w:t>
      </w:r>
    </w:p>
    <w:p>
      <w:r>
        <w:t>9.2. É proibido executar ou contratar manutenção por conta própria sem autorização.</w:t>
      </w:r>
    </w:p>
    <w:p>
      <w:r>
        <w:t>9.3. As revisões preventivas seguem o plano definido pela empresa, por quilometragem ou por data. Nenhum veículo deve circular com revisão vencida.</w:t>
      </w:r>
    </w:p>
    <w:p>
      <w:r>
        <w:t>9.4. Manter o interior do veículo limpo. É proibido fumar dentro do veículo.</w:t>
      </w:r>
    </w:p>
    <w:p>
      <w:pPr>
        <w:spacing w:before="280" w:after="80"/>
      </w:pPr>
      <w:r>
        <w:rPr>
          <w:b/>
          <w:color w:val="352A91"/>
          <w:sz w:val="22"/>
        </w:rPr>
        <w:t>10. Proibições que não admitem exceção</w:t>
      </w:r>
    </w:p>
    <w:p>
      <w:pPr>
        <w:pStyle w:val="ListBullet"/>
        <w:spacing w:after="60"/>
      </w:pPr>
      <w:r>
        <w:t>Conduzir sob efeito de álcool ou de qualquer substância psicoativa.</w:t>
      </w:r>
    </w:p>
    <w:p>
      <w:pPr>
        <w:pStyle w:val="ListBullet"/>
        <w:spacing w:after="60"/>
      </w:pPr>
      <w:r>
        <w:t>Utilizar o telefone celular na mão enquanto dirige.</w:t>
      </w:r>
    </w:p>
    <w:p>
      <w:pPr>
        <w:pStyle w:val="ListBullet"/>
        <w:spacing w:after="60"/>
      </w:pPr>
      <w:r>
        <w:t>Transportar passageiro sem cinto de segurança.</w:t>
      </w:r>
    </w:p>
    <w:p>
      <w:pPr>
        <w:pStyle w:val="ListBullet"/>
        <w:spacing w:after="60"/>
      </w:pPr>
      <w:r>
        <w:t>Exceder o limite de velocidade da via.</w:t>
      </w:r>
    </w:p>
    <w:p>
      <w:pPr>
        <w:pStyle w:val="ListBullet"/>
        <w:spacing w:after="60"/>
      </w:pPr>
      <w:r>
        <w:t>Participar de competição, manobra arriscada ou usar o veículo para fim ilícito.</w:t>
      </w:r>
    </w:p>
    <w:p>
      <w:pPr>
        <w:pStyle w:val="ListBullet"/>
        <w:spacing w:after="60"/>
      </w:pPr>
      <w:r>
        <w:t>Retirar, desligar ou danificar equipamento de identificação, rastreamento ou controle do veículo.</w:t>
      </w:r>
    </w:p>
    <w:p>
      <w:pPr>
        <w:spacing w:before="280" w:after="80"/>
      </w:pPr>
      <w:r>
        <w:rPr>
          <w:b/>
          <w:color w:val="352A91"/>
          <w:sz w:val="22"/>
        </w:rPr>
        <w:t>11. Descumprimento</w:t>
      </w:r>
    </w:p>
    <w:p>
      <w:r>
        <w:t>11.1. O descumprimento desta política sujeita o colaborador às medidas disciplinares previstas na legislação e no regulamento interno, de forma gradual e proporcional à gravidade: orientação, advertência, suspensão do direito de conduzir veículos da empresa e demais medidas cabíveis.</w:t>
      </w:r>
    </w:p>
    <w:p>
      <w:r>
        <w:t>11.2. As medidas serão aplicadas de forma isonômica, sem distinção entre colaboradores em situação equivalente.</w:t>
      </w:r>
    </w:p>
    <w:p>
      <w:pPr>
        <w:spacing w:before="280" w:after="80"/>
      </w:pPr>
      <w:r>
        <w:rPr>
          <w:b/>
          <w:color w:val="352A91"/>
          <w:sz w:val="22"/>
        </w:rPr>
        <w:t>12. Vigência e revisão</w:t>
      </w:r>
    </w:p>
    <w:p>
      <w:r>
        <w:t>12.1. Esta política entra em vigor em [__/__/____] e permanece válida até a publicação de nova versão.</w:t>
      </w:r>
    </w:p>
    <w:p>
      <w:r>
        <w:t>12.2. Será revisada no mínimo uma vez por ano, ou sempre que houver mudança relevante na operação, na frota ou na legislação aplicável.</w:t>
      </w:r>
    </w:p>
    <w:p>
      <w:pPr>
        <w:spacing w:before="280" w:after="80"/>
      </w:pPr>
      <w:r>
        <w:rPr>
          <w:b/>
          <w:color w:val="352A91"/>
          <w:sz w:val="22"/>
        </w:rPr>
        <w:t>Termo de ciência</w:t>
      </w:r>
    </w:p>
    <w:p>
      <w:r>
        <w:t>Declaro que recebi, li e compreendi a Política de Uso de Veículos da [RAZÃO SOCIAL], que me comprometo a cumpri-la integralmente e que estou ciente das consequências do seu descumprimento.</w:t>
      </w:r>
    </w:p>
    <w:p>
      <w:pPr>
        <w:spacing w:before="160" w:after="40"/>
      </w:pPr>
      <w:r>
        <w:rPr>
          <w:b/>
          <w:sz w:val="20"/>
        </w:rPr>
        <w:t xml:space="preserve">Nome completo: </w:t>
      </w:r>
      <w:r>
        <w:t>_________________________________________________</w:t>
      </w:r>
    </w:p>
    <w:p>
      <w:pPr>
        <w:spacing w:before="160" w:after="40"/>
      </w:pPr>
      <w:r>
        <w:rPr>
          <w:b/>
          <w:sz w:val="20"/>
        </w:rPr>
        <w:t xml:space="preserve">CPF: </w:t>
      </w:r>
      <w:r>
        <w:t>___________________________________________________________</w:t>
      </w:r>
    </w:p>
    <w:p>
      <w:pPr>
        <w:spacing w:before="160" w:after="40"/>
      </w:pPr>
      <w:r>
        <w:rPr>
          <w:b/>
          <w:sz w:val="20"/>
        </w:rPr>
        <w:t xml:space="preserve">CNH nº / categoria / validade: </w:t>
      </w:r>
      <w:r>
        <w:t>_________________________________</w:t>
      </w:r>
    </w:p>
    <w:p>
      <w:pPr>
        <w:spacing w:before="160" w:after="40"/>
      </w:pPr>
      <w:r>
        <w:rPr>
          <w:b/>
          <w:sz w:val="20"/>
        </w:rPr>
        <w:t xml:space="preserve">Cargo ou setor: </w:t>
      </w:r>
      <w:r>
        <w:t>________________________________________________</w:t>
      </w:r>
    </w:p>
    <w:p>
      <w:pPr>
        <w:spacing w:before="160" w:after="40"/>
      </w:pPr>
      <w:r>
        <w:rPr>
          <w:b/>
          <w:sz w:val="20"/>
        </w:rPr>
        <w:t xml:space="preserve">Local e data: </w:t>
      </w:r>
      <w:r>
        <w:t>__________________________________________________</w:t>
      </w:r>
    </w:p>
    <w:p>
      <w:pPr>
        <w:spacing w:before="400" w:after="0"/>
      </w:pPr>
      <w:r>
        <w:t>____________________________________________________</w:t>
      </w:r>
    </w:p>
    <w:p>
      <w:r>
        <w:rPr>
          <w:color w:val="606575"/>
          <w:sz w:val="18"/>
        </w:rPr>
        <w:t>Assinatura do colaborador</w:t>
      </w:r>
    </w:p>
    <w:p>
      <w:pPr>
        <w:spacing w:before="400" w:after="0"/>
      </w:pPr>
      <w:r>
        <w:t>____________________________________________________</w:t>
      </w:r>
    </w:p>
    <w:p>
      <w:r>
        <w:rPr>
          <w:color w:val="606575"/>
          <w:sz w:val="18"/>
        </w:rPr>
        <w:t>Assinatura pela empresa</w:t>
      </w:r>
    </w:p>
    <w:sectPr w:rsidR="00FC693F" w:rsidRPr="0006063C" w:rsidSect="00034616">
      <w:footerReference w:type="default" r:id="rId9"/>
      <w:pgSz w:w="12240" w:h="15840"/>
      <w:pgMar w:top="1134" w:right="1361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C5CE7"/>
        <w:sz w:val="16"/>
      </w:rPr>
      <w:t>Modelo gratuito de política de uso de veículos — cofauto.com.br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política de uso de veículos — Cofauto</dc:title>
  <dc:subject/>
  <dc:creator>Cofauto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